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A9" w:rsidRDefault="006F26A9" w:rsidP="006F26A9">
      <w:pPr>
        <w:pStyle w:val="1"/>
        <w:framePr w:w="9653" w:h="11401" w:hRule="exact" w:wrap="around" w:vAnchor="page" w:hAnchor="page" w:x="1136" w:y="1096"/>
        <w:shd w:val="clear" w:color="auto" w:fill="auto"/>
        <w:spacing w:line="317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6F26A9" w:rsidRDefault="006F26A9" w:rsidP="006F26A9">
      <w:pPr>
        <w:pStyle w:val="1"/>
        <w:framePr w:w="9653" w:h="11401" w:hRule="exact" w:wrap="around" w:vAnchor="page" w:hAnchor="page" w:x="1136" w:y="1096"/>
        <w:shd w:val="clear" w:color="auto" w:fill="auto"/>
        <w:spacing w:line="317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5F3FEA" w:rsidRPr="006F26A9" w:rsidRDefault="008738BD" w:rsidP="006F26A9">
      <w:pPr>
        <w:pStyle w:val="1"/>
        <w:framePr w:w="9653" w:h="11401" w:hRule="exact" w:wrap="around" w:vAnchor="page" w:hAnchor="page" w:x="1136" w:y="1096"/>
        <w:shd w:val="clear" w:color="auto" w:fill="auto"/>
        <w:spacing w:line="317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F26A9">
        <w:rPr>
          <w:rFonts w:ascii="Times New Roman" w:hAnsi="Times New Roman" w:cs="Times New Roman"/>
          <w:sz w:val="24"/>
          <w:szCs w:val="24"/>
        </w:rPr>
        <w:t>Направляем информацию об изменениях законодательства о противодействии коррупции для использования в работе и опубликования на официальном сайте в сети «Интернет» следующего содержания.</w:t>
      </w:r>
    </w:p>
    <w:p w:rsidR="005F3FEA" w:rsidRPr="006F26A9" w:rsidRDefault="008738BD" w:rsidP="006F26A9">
      <w:pPr>
        <w:pStyle w:val="1"/>
        <w:framePr w:w="9653" w:h="11401" w:hRule="exact" w:wrap="around" w:vAnchor="page" w:hAnchor="page" w:x="1136" w:y="1096"/>
        <w:shd w:val="clear" w:color="auto" w:fill="auto"/>
        <w:spacing w:line="317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F26A9">
        <w:rPr>
          <w:rFonts w:ascii="Times New Roman" w:hAnsi="Times New Roman" w:cs="Times New Roman"/>
          <w:sz w:val="24"/>
          <w:szCs w:val="24"/>
        </w:rPr>
        <w:t xml:space="preserve">Для </w:t>
      </w:r>
      <w:r w:rsidRPr="006F26A9">
        <w:rPr>
          <w:rFonts w:ascii="Times New Roman" w:hAnsi="Times New Roman" w:cs="Times New Roman"/>
          <w:sz w:val="24"/>
          <w:szCs w:val="24"/>
        </w:rPr>
        <w:t>повышения эффективности деятельности уполномоченных органов по противодействию коррупции Указом Президента Российской Федерации от</w:t>
      </w:r>
    </w:p>
    <w:p w:rsidR="005F3FEA" w:rsidRPr="006F26A9" w:rsidRDefault="008738BD" w:rsidP="006F26A9">
      <w:pPr>
        <w:pStyle w:val="1"/>
        <w:framePr w:w="9653" w:h="11401" w:hRule="exact" w:wrap="around" w:vAnchor="page" w:hAnchor="page" w:x="1136" w:y="1096"/>
        <w:numPr>
          <w:ilvl w:val="0"/>
          <w:numId w:val="2"/>
        </w:numPr>
        <w:shd w:val="clear" w:color="auto" w:fill="auto"/>
        <w:tabs>
          <w:tab w:val="left" w:pos="1374"/>
        </w:tabs>
        <w:spacing w:line="317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F26A9">
        <w:rPr>
          <w:rFonts w:ascii="Times New Roman" w:hAnsi="Times New Roman" w:cs="Times New Roman"/>
          <w:sz w:val="24"/>
          <w:szCs w:val="24"/>
        </w:rPr>
        <w:t>№ 472 установлены новые антикоррупционные положения.</w:t>
      </w:r>
    </w:p>
    <w:p w:rsidR="005F3FEA" w:rsidRPr="006F26A9" w:rsidRDefault="008738BD" w:rsidP="006F26A9">
      <w:pPr>
        <w:pStyle w:val="1"/>
        <w:framePr w:w="9653" w:h="11401" w:hRule="exact" w:wrap="around" w:vAnchor="page" w:hAnchor="page" w:x="1136" w:y="1096"/>
        <w:shd w:val="clear" w:color="auto" w:fill="auto"/>
        <w:spacing w:line="317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F26A9">
        <w:rPr>
          <w:rFonts w:ascii="Times New Roman" w:hAnsi="Times New Roman" w:cs="Times New Roman"/>
          <w:sz w:val="24"/>
          <w:szCs w:val="24"/>
        </w:rPr>
        <w:t>Внесены изменения в форму справки о доходах, расходах, об имуществе и об</w:t>
      </w:r>
      <w:r w:rsidRPr="006F26A9">
        <w:rPr>
          <w:rFonts w:ascii="Times New Roman" w:hAnsi="Times New Roman" w:cs="Times New Roman"/>
          <w:sz w:val="24"/>
          <w:szCs w:val="24"/>
        </w:rPr>
        <w:t>язательствах имущественного характера, утвержденную Указом Президента Российской Федерации от 23.06.2014 № 460.</w:t>
      </w:r>
    </w:p>
    <w:p w:rsidR="005F3FEA" w:rsidRPr="006F26A9" w:rsidRDefault="008738BD" w:rsidP="006F26A9">
      <w:pPr>
        <w:pStyle w:val="1"/>
        <w:framePr w:w="9653" w:h="11401" w:hRule="exact" w:wrap="around" w:vAnchor="page" w:hAnchor="page" w:x="1136" w:y="1096"/>
        <w:shd w:val="clear" w:color="auto" w:fill="auto"/>
        <w:spacing w:line="317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F26A9">
        <w:rPr>
          <w:rFonts w:ascii="Times New Roman" w:hAnsi="Times New Roman" w:cs="Times New Roman"/>
          <w:sz w:val="24"/>
          <w:szCs w:val="24"/>
        </w:rPr>
        <w:t>С 01.07.2023 в справке подлежат указанию суммы денежных средств, поступивших на банковские счета за отчетный период (ранее - банковский счет), в</w:t>
      </w:r>
      <w:r w:rsidRPr="006F26A9">
        <w:rPr>
          <w:rFonts w:ascii="Times New Roman" w:hAnsi="Times New Roman" w:cs="Times New Roman"/>
          <w:sz w:val="24"/>
          <w:szCs w:val="24"/>
        </w:rPr>
        <w:t xml:space="preserve"> случае если их общая сумма превышает общий доход лица, его супруги (супруга) и несовершеннолетних детей за декларируемый период и предшествующие два года. В этом случае к декларации прилагаются выписки о движении денежных средств.</w:t>
      </w:r>
    </w:p>
    <w:p w:rsidR="005F3FEA" w:rsidRPr="006F26A9" w:rsidRDefault="008738BD" w:rsidP="006F26A9">
      <w:pPr>
        <w:pStyle w:val="1"/>
        <w:framePr w:w="9653" w:h="11401" w:hRule="exact" w:wrap="around" w:vAnchor="page" w:hAnchor="page" w:x="1136" w:y="1096"/>
        <w:shd w:val="clear" w:color="auto" w:fill="auto"/>
        <w:spacing w:line="317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F26A9">
        <w:rPr>
          <w:rFonts w:ascii="Times New Roman" w:hAnsi="Times New Roman" w:cs="Times New Roman"/>
          <w:sz w:val="24"/>
          <w:szCs w:val="24"/>
        </w:rPr>
        <w:t>Также определено, что до</w:t>
      </w:r>
      <w:r w:rsidRPr="006F26A9">
        <w:rPr>
          <w:rFonts w:ascii="Times New Roman" w:hAnsi="Times New Roman" w:cs="Times New Roman"/>
          <w:sz w:val="24"/>
          <w:szCs w:val="24"/>
        </w:rPr>
        <w:t>лжностные лица направляют сведения, подтверждающие законность получения денежных средств, в течение 15 рабочих дней с даты их истребования в соответствии с ч. 1 ст. 8.2 Федерального закона от 25.12.2008 № 273-ФЭ «О противодействии коррупции» (в рамках пров</w:t>
      </w:r>
      <w:r w:rsidRPr="006F26A9">
        <w:rPr>
          <w:rFonts w:ascii="Times New Roman" w:hAnsi="Times New Roman" w:cs="Times New Roman"/>
          <w:sz w:val="24"/>
          <w:szCs w:val="24"/>
        </w:rPr>
        <w:t>одимой проверки полноты и достоверности их деклараций).</w:t>
      </w:r>
    </w:p>
    <w:p w:rsidR="005F3FEA" w:rsidRPr="006F26A9" w:rsidRDefault="008738BD" w:rsidP="006F26A9">
      <w:pPr>
        <w:pStyle w:val="1"/>
        <w:framePr w:w="9653" w:h="11401" w:hRule="exact" w:wrap="around" w:vAnchor="page" w:hAnchor="page" w:x="1136" w:y="1096"/>
        <w:shd w:val="clear" w:color="auto" w:fill="auto"/>
        <w:spacing w:line="317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F26A9">
        <w:rPr>
          <w:rFonts w:ascii="Times New Roman" w:hAnsi="Times New Roman" w:cs="Times New Roman"/>
          <w:sz w:val="24"/>
          <w:szCs w:val="24"/>
        </w:rPr>
        <w:t>При непредставлении таких сведений материалы проверки в трехдневный срок после ее завершения направляются лицом, принявшим решение о ее осуществлении, в органы прокуратуры.</w:t>
      </w:r>
    </w:p>
    <w:p w:rsidR="005F3FEA" w:rsidRDefault="005F3FEA">
      <w:pPr>
        <w:rPr>
          <w:sz w:val="2"/>
          <w:szCs w:val="2"/>
        </w:rPr>
      </w:pPr>
    </w:p>
    <w:sectPr w:rsidR="005F3FEA" w:rsidSect="005F3FE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8BD" w:rsidRDefault="008738BD" w:rsidP="005F3FEA">
      <w:r>
        <w:separator/>
      </w:r>
    </w:p>
  </w:endnote>
  <w:endnote w:type="continuationSeparator" w:id="1">
    <w:p w:rsidR="008738BD" w:rsidRDefault="008738BD" w:rsidP="005F3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8BD" w:rsidRDefault="008738BD"/>
  </w:footnote>
  <w:footnote w:type="continuationSeparator" w:id="1">
    <w:p w:rsidR="008738BD" w:rsidRDefault="008738B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501EC"/>
    <w:multiLevelType w:val="multilevel"/>
    <w:tmpl w:val="7DB85BAA"/>
    <w:lvl w:ilvl="0">
      <w:start w:val="2021"/>
      <w:numFmt w:val="decimal"/>
      <w:lvlText w:val="03.03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DE48AA"/>
    <w:multiLevelType w:val="multilevel"/>
    <w:tmpl w:val="BA4A5B5E"/>
    <w:lvl w:ilvl="0">
      <w:start w:val="2022"/>
      <w:numFmt w:val="decimal"/>
      <w:lvlText w:val="18.07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F3FEA"/>
    <w:rsid w:val="005F3FEA"/>
    <w:rsid w:val="006F26A9"/>
    <w:rsid w:val="0087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3F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3FE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F3FE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a4">
    <w:name w:val="Основной текст_"/>
    <w:basedOn w:val="a0"/>
    <w:link w:val="1"/>
    <w:rsid w:val="005F3FE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5F3FEA"/>
    <w:rPr>
      <w:rFonts w:ascii="Sylfaen" w:eastAsia="Sylfaen" w:hAnsi="Sylfaen" w:cs="Sylfaen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5F3FE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5F3FE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3"/>
      <w:sz w:val="13"/>
      <w:szCs w:val="13"/>
      <w:u w:val="none"/>
    </w:rPr>
  </w:style>
  <w:style w:type="paragraph" w:customStyle="1" w:styleId="20">
    <w:name w:val="Основной текст (2)"/>
    <w:basedOn w:val="a"/>
    <w:link w:val="2"/>
    <w:rsid w:val="005F3FEA"/>
    <w:pPr>
      <w:shd w:val="clear" w:color="auto" w:fill="FFFFFF"/>
      <w:spacing w:after="60" w:line="211" w:lineRule="exact"/>
      <w:jc w:val="center"/>
    </w:pPr>
    <w:rPr>
      <w:rFonts w:ascii="Sylfaen" w:eastAsia="Sylfaen" w:hAnsi="Sylfaen" w:cs="Sylfaen"/>
      <w:spacing w:val="4"/>
      <w:sz w:val="15"/>
      <w:szCs w:val="15"/>
    </w:rPr>
  </w:style>
  <w:style w:type="paragraph" w:customStyle="1" w:styleId="1">
    <w:name w:val="Основной текст1"/>
    <w:basedOn w:val="a"/>
    <w:link w:val="a4"/>
    <w:rsid w:val="005F3FEA"/>
    <w:pPr>
      <w:shd w:val="clear" w:color="auto" w:fill="FFFFFF"/>
      <w:spacing w:line="245" w:lineRule="exact"/>
    </w:pPr>
    <w:rPr>
      <w:rFonts w:ascii="Sylfaen" w:eastAsia="Sylfaen" w:hAnsi="Sylfaen" w:cs="Sylfaen"/>
      <w:spacing w:val="6"/>
      <w:sz w:val="23"/>
      <w:szCs w:val="23"/>
    </w:rPr>
  </w:style>
  <w:style w:type="paragraph" w:customStyle="1" w:styleId="30">
    <w:name w:val="Основной текст (3)"/>
    <w:basedOn w:val="a"/>
    <w:link w:val="3"/>
    <w:rsid w:val="005F3FEA"/>
    <w:pPr>
      <w:shd w:val="clear" w:color="auto" w:fill="FFFFFF"/>
      <w:spacing w:before="60" w:line="235" w:lineRule="exact"/>
      <w:jc w:val="center"/>
    </w:pPr>
    <w:rPr>
      <w:rFonts w:ascii="Sylfaen" w:eastAsia="Sylfaen" w:hAnsi="Sylfaen" w:cs="Sylfaen"/>
      <w:b/>
      <w:bCs/>
      <w:spacing w:val="5"/>
      <w:sz w:val="17"/>
      <w:szCs w:val="17"/>
    </w:rPr>
  </w:style>
  <w:style w:type="paragraph" w:customStyle="1" w:styleId="40">
    <w:name w:val="Основной текст (4)"/>
    <w:basedOn w:val="a"/>
    <w:link w:val="4"/>
    <w:rsid w:val="005F3FEA"/>
    <w:pPr>
      <w:shd w:val="clear" w:color="auto" w:fill="FFFFFF"/>
      <w:spacing w:line="240" w:lineRule="exact"/>
      <w:jc w:val="center"/>
    </w:pPr>
    <w:rPr>
      <w:rFonts w:ascii="Sylfaen" w:eastAsia="Sylfaen" w:hAnsi="Sylfaen" w:cs="Sylfaen"/>
      <w:spacing w:val="7"/>
      <w:sz w:val="18"/>
      <w:szCs w:val="18"/>
    </w:rPr>
  </w:style>
  <w:style w:type="paragraph" w:customStyle="1" w:styleId="50">
    <w:name w:val="Основной текст (5)"/>
    <w:basedOn w:val="a"/>
    <w:link w:val="5"/>
    <w:rsid w:val="005F3FEA"/>
    <w:pPr>
      <w:shd w:val="clear" w:color="auto" w:fill="FFFFFF"/>
      <w:spacing w:after="60" w:line="240" w:lineRule="exact"/>
      <w:jc w:val="center"/>
    </w:pPr>
    <w:rPr>
      <w:rFonts w:ascii="Sylfaen" w:eastAsia="Sylfaen" w:hAnsi="Sylfaen" w:cs="Sylfaen"/>
      <w:spacing w:val="3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2022-09-28T13:06:00Z</dcterms:created>
  <dcterms:modified xsi:type="dcterms:W3CDTF">2022-09-28T13:07:00Z</dcterms:modified>
</cp:coreProperties>
</file>