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E9" w:rsidRPr="0080791C" w:rsidRDefault="009E3DE9" w:rsidP="008079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91C">
        <w:rPr>
          <w:rFonts w:ascii="Times New Roman" w:hAnsi="Times New Roman" w:cs="Times New Roman"/>
          <w:noProof/>
        </w:rPr>
        <w:drawing>
          <wp:inline distT="0" distB="0" distL="0" distR="0">
            <wp:extent cx="648335" cy="76581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DE9" w:rsidRPr="0080791C" w:rsidRDefault="009E3DE9" w:rsidP="0080791C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</w:p>
    <w:p w:rsidR="009E3DE9" w:rsidRPr="0080791C" w:rsidRDefault="009E3DE9" w:rsidP="0080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791C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9E3DE9" w:rsidRPr="0080791C" w:rsidRDefault="009E3DE9" w:rsidP="0080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791C">
        <w:rPr>
          <w:rFonts w:ascii="Times New Roman" w:hAnsi="Times New Roman" w:cs="Times New Roman"/>
          <w:b/>
          <w:i/>
          <w:sz w:val="36"/>
          <w:szCs w:val="36"/>
        </w:rPr>
        <w:t>СЕРИКОВСКОГО СЕЛЬСКОГО ПОСЕЛЕНИЯ</w:t>
      </w:r>
    </w:p>
    <w:p w:rsidR="009E3DE9" w:rsidRPr="0080791C" w:rsidRDefault="009E3DE9" w:rsidP="0080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791C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9E3DE9" w:rsidRPr="0080791C" w:rsidRDefault="009E3DE9" w:rsidP="0080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791C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9E3DE9" w:rsidRPr="0080791C" w:rsidRDefault="009E3DE9" w:rsidP="00807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DE9" w:rsidRPr="0080791C" w:rsidRDefault="009E3DE9" w:rsidP="008079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791C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E3DE9" w:rsidRPr="0080791C" w:rsidRDefault="009E3DE9" w:rsidP="008079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3DE9" w:rsidRPr="0080791C" w:rsidRDefault="009E3DE9" w:rsidP="008079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791C">
        <w:rPr>
          <w:rFonts w:ascii="Times New Roman" w:hAnsi="Times New Roman" w:cs="Times New Roman"/>
          <w:b/>
          <w:bCs/>
          <w:sz w:val="28"/>
          <w:szCs w:val="28"/>
        </w:rPr>
        <w:t>от 27.12.2023 г.   № 112</w:t>
      </w:r>
    </w:p>
    <w:p w:rsidR="009E3DE9" w:rsidRPr="0080791C" w:rsidRDefault="009E3DE9" w:rsidP="008079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0791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80791C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Pr="0080791C">
        <w:rPr>
          <w:rFonts w:ascii="Times New Roman" w:hAnsi="Times New Roman" w:cs="Times New Roman"/>
          <w:b/>
          <w:bCs/>
          <w:sz w:val="28"/>
          <w:szCs w:val="28"/>
        </w:rPr>
        <w:t>ериково</w:t>
      </w:r>
      <w:proofErr w:type="spellEnd"/>
      <w:r w:rsidRPr="00807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3DE9" w:rsidRPr="0080791C" w:rsidRDefault="009E3DE9" w:rsidP="008079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3DE9" w:rsidRPr="0080791C" w:rsidRDefault="009E3DE9" w:rsidP="00807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DE9" w:rsidRPr="0080791C" w:rsidRDefault="009E3DE9" w:rsidP="0080791C">
      <w:pPr>
        <w:pStyle w:val="ConsNormal"/>
        <w:widowControl/>
        <w:ind w:right="3969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79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80791C">
        <w:rPr>
          <w:rFonts w:ascii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Pr="008079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Бутурлиновского муниципального района от 23.12.2022г. №76 «Об утверждении  бюджета </w:t>
      </w:r>
      <w:proofErr w:type="spellStart"/>
      <w:r w:rsidRPr="0080791C">
        <w:rPr>
          <w:rFonts w:ascii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Pr="008079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2023 год и на плановый период 2024 и 2025 годов»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F6D33" w:rsidRDefault="00875AA3" w:rsidP="000F6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153 Бюджетного кодекса Российской Федерации, положением о бюджетном процессе в </w:t>
      </w:r>
      <w:proofErr w:type="spellStart"/>
      <w:r w:rsidRPr="0080791C">
        <w:rPr>
          <w:rFonts w:ascii="Times New Roman" w:hAnsi="Times New Roman" w:cs="Times New Roman"/>
          <w:color w:val="000000"/>
          <w:sz w:val="28"/>
          <w:szCs w:val="28"/>
        </w:rPr>
        <w:t>Сериковском</w:t>
      </w:r>
      <w:proofErr w:type="spellEnd"/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сельском поселении Бутурлиновского муниципального района Воронежской области, утвержденным решением Совета народных депутатов </w:t>
      </w:r>
      <w:proofErr w:type="spellStart"/>
      <w:r w:rsidRPr="0080791C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B10DF" w:rsidRPr="0080791C">
        <w:rPr>
          <w:rFonts w:ascii="Times New Roman" w:hAnsi="Times New Roman" w:cs="Times New Roman"/>
          <w:sz w:val="28"/>
          <w:szCs w:val="28"/>
        </w:rPr>
        <w:t>от  12 августа 2015 года №  210</w:t>
      </w:r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, Совет народных депутатов </w:t>
      </w:r>
      <w:proofErr w:type="spellStart"/>
      <w:r w:rsidRPr="0080791C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proofErr w:type="gramEnd"/>
    </w:p>
    <w:p w:rsidR="000F6D33" w:rsidRDefault="000F6D33" w:rsidP="000F6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AA3" w:rsidRDefault="00875AA3" w:rsidP="000F6D3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80791C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80791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е </w:t>
      </w:r>
      <w:proofErr w:type="spellStart"/>
      <w:r w:rsidRPr="0080791C">
        <w:rPr>
          <w:rFonts w:ascii="Times New Roman" w:eastAsia="Arial" w:hAnsi="Times New Roman" w:cs="Times New Roman"/>
          <w:b/>
          <w:color w:val="000000"/>
          <w:sz w:val="28"/>
          <w:szCs w:val="28"/>
        </w:rPr>
        <w:t>ш</w:t>
      </w:r>
      <w:proofErr w:type="spellEnd"/>
      <w:r w:rsidRPr="0080791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и л:</w:t>
      </w:r>
    </w:p>
    <w:p w:rsidR="000F6D33" w:rsidRPr="0080791C" w:rsidRDefault="000F6D33" w:rsidP="000F6D33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75AA3" w:rsidRPr="0080791C" w:rsidRDefault="00875AA3" w:rsidP="0080791C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Совета народных депутатов Козловского сельского поселения от 23.12.2022 года № 76 «Об утверждении  бюджета </w:t>
      </w:r>
      <w:proofErr w:type="spellStart"/>
      <w:r w:rsidRPr="0080791C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2023 год и плановый период 2024 и 2025 годов» следующие изменения:</w:t>
      </w:r>
    </w:p>
    <w:p w:rsidR="00875AA3" w:rsidRPr="0080791C" w:rsidRDefault="00875AA3" w:rsidP="0080791C">
      <w:pPr>
        <w:pStyle w:val="ConsNormal"/>
        <w:widowControl/>
        <w:ind w:left="72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791C">
        <w:rPr>
          <w:rFonts w:ascii="Times New Roman" w:hAnsi="Times New Roman" w:cs="Times New Roman"/>
          <w:color w:val="000000"/>
          <w:sz w:val="28"/>
          <w:szCs w:val="28"/>
        </w:rPr>
        <w:t>1.1. в части 1.1. статьи 1: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ind w:left="70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0791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- </w:t>
      </w:r>
      <w:r w:rsidRPr="0080791C">
        <w:rPr>
          <w:rFonts w:ascii="Times New Roman" w:eastAsia="Arial" w:hAnsi="Times New Roman" w:cs="Times New Roman"/>
          <w:color w:val="000000"/>
          <w:sz w:val="28"/>
          <w:szCs w:val="28"/>
        </w:rPr>
        <w:t>пункт 1 изложить в следующей редакции: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pacing w:val="-6"/>
          <w:sz w:val="28"/>
          <w:szCs w:val="28"/>
        </w:rPr>
      </w:pPr>
      <w:proofErr w:type="gramStart"/>
      <w:r w:rsidRPr="0080791C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Pr="0080791C">
        <w:rPr>
          <w:rFonts w:ascii="Times New Roman" w:eastAsia="Arial" w:hAnsi="Times New Roman" w:cs="Times New Roman"/>
          <w:color w:val="000000"/>
          <w:sz w:val="28"/>
          <w:szCs w:val="28"/>
        </w:rPr>
        <w:t>1)</w:t>
      </w:r>
      <w:r w:rsidRPr="0080791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80791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80791C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80791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в сумме 5 812,45 тыс. рублей, в том числе</w:t>
      </w:r>
      <w:r w:rsidRPr="0080791C">
        <w:rPr>
          <w:rFonts w:ascii="Times New Roman" w:eastAsia="Arial" w:hAnsi="Times New Roman" w:cs="Times New Roman"/>
          <w:spacing w:val="-6"/>
          <w:sz w:val="28"/>
          <w:szCs w:val="28"/>
        </w:rPr>
        <w:t xml:space="preserve"> безвозмездные </w:t>
      </w:r>
      <w:r w:rsidRPr="0080791C">
        <w:rPr>
          <w:rFonts w:ascii="Times New Roman" w:eastAsia="Arial" w:hAnsi="Times New Roman" w:cs="Times New Roman"/>
          <w:spacing w:val="-6"/>
          <w:sz w:val="28"/>
          <w:szCs w:val="28"/>
        </w:rPr>
        <w:lastRenderedPageBreak/>
        <w:t>поступления от других бюджетов бюджетной системы Российской Федерации в сумме  4 126,45 тыс. рублей, из них: дотации – 658,00  тыс. рублей,  субвенции – 113,30 тыс. рублей, иные межбюджетные трансферты – 3291,35 тыс. рублей, прочие безвозмездные поступления-63,80;</w:t>
      </w:r>
      <w:proofErr w:type="gramEnd"/>
      <w:r w:rsidRPr="0080791C">
        <w:rPr>
          <w:rFonts w:ascii="Times New Roman" w:eastAsia="Arial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80791C">
        <w:rPr>
          <w:rFonts w:ascii="Times New Roman" w:eastAsia="Arial" w:hAnsi="Times New Roman" w:cs="Times New Roman"/>
          <w:spacing w:val="-6"/>
          <w:sz w:val="28"/>
          <w:szCs w:val="28"/>
        </w:rPr>
        <w:t>из них имеющие целевое назначение – 2 041,74 тыс. рублей;»</w:t>
      </w:r>
      <w:proofErr w:type="gramEnd"/>
    </w:p>
    <w:p w:rsidR="00875AA3" w:rsidRPr="0080791C" w:rsidRDefault="00875AA3" w:rsidP="0080791C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0791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- </w:t>
      </w:r>
      <w:proofErr w:type="gramStart"/>
      <w:r w:rsidRPr="0080791C">
        <w:rPr>
          <w:rFonts w:ascii="Times New Roman" w:eastAsia="Arial" w:hAnsi="Times New Roman" w:cs="Times New Roman"/>
          <w:color w:val="000000"/>
          <w:sz w:val="28"/>
          <w:szCs w:val="28"/>
        </w:rPr>
        <w:t>пункте</w:t>
      </w:r>
      <w:proofErr w:type="gramEnd"/>
      <w:r w:rsidRPr="0080791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2 слова «в сумме 7 581,84 тыс. рублей» заменить словами в сумме 6685,85 тыс. рублей»;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ind w:left="70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0791C">
        <w:rPr>
          <w:rFonts w:ascii="Times New Roman" w:eastAsia="Arial" w:hAnsi="Times New Roman" w:cs="Times New Roman"/>
          <w:color w:val="000000"/>
          <w:sz w:val="28"/>
          <w:szCs w:val="28"/>
        </w:rPr>
        <w:t>- пункт 3 изложить в следующей редакции: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0791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«3) дефицит бюджета </w:t>
      </w:r>
      <w:proofErr w:type="spellStart"/>
      <w:r w:rsidRPr="0080791C">
        <w:rPr>
          <w:rFonts w:ascii="Times New Roman" w:eastAsia="Arial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80791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в сумме 873,40 тыс. рублей</w:t>
      </w:r>
      <w:proofErr w:type="gramStart"/>
      <w:r w:rsidRPr="0080791C">
        <w:rPr>
          <w:rFonts w:ascii="Times New Roman" w:eastAsia="Arial" w:hAnsi="Times New Roman" w:cs="Times New Roman"/>
          <w:color w:val="000000"/>
          <w:sz w:val="28"/>
          <w:szCs w:val="28"/>
        </w:rPr>
        <w:t>;»</w:t>
      </w:r>
      <w:proofErr w:type="gramEnd"/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791C">
        <w:rPr>
          <w:rFonts w:ascii="Times New Roman" w:hAnsi="Times New Roman" w:cs="Times New Roman"/>
          <w:color w:val="000000"/>
          <w:sz w:val="28"/>
          <w:szCs w:val="28"/>
        </w:rPr>
        <w:t>1.2.  Приложение 1 «</w:t>
      </w:r>
      <w:r w:rsidRPr="0080791C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80791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80791C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на плановый период 2024 и 2025 годов</w:t>
      </w:r>
      <w:r w:rsidRPr="0080791C">
        <w:rPr>
          <w:rFonts w:ascii="Times New Roman" w:hAnsi="Times New Roman" w:cs="Times New Roman"/>
          <w:color w:val="000000"/>
          <w:sz w:val="28"/>
          <w:szCs w:val="28"/>
        </w:rPr>
        <w:t>» изложить согласно приложению 1 к настоящему решению.</w:t>
      </w: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1.3. Приложение 2 «Доходы бюджета </w:t>
      </w:r>
      <w:proofErr w:type="spellStart"/>
      <w:r w:rsidRPr="0080791C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 по кодам видов доходов, подвидов доходов на 2023 год </w:t>
      </w:r>
      <w:r w:rsidRPr="0080791C">
        <w:rPr>
          <w:rFonts w:ascii="Times New Roman" w:hAnsi="Times New Roman" w:cs="Times New Roman"/>
          <w:sz w:val="28"/>
          <w:szCs w:val="28"/>
        </w:rPr>
        <w:t>и на плановый период 2024 и 2025 годов</w:t>
      </w:r>
      <w:r w:rsidRPr="0080791C">
        <w:rPr>
          <w:rFonts w:ascii="Times New Roman" w:hAnsi="Times New Roman" w:cs="Times New Roman"/>
          <w:color w:val="000000"/>
          <w:sz w:val="28"/>
          <w:szCs w:val="28"/>
        </w:rPr>
        <w:t>» изложить согласно приложению 2 к настоящему решению.</w:t>
      </w:r>
    </w:p>
    <w:p w:rsidR="00875AA3" w:rsidRPr="0080791C" w:rsidRDefault="00875AA3" w:rsidP="0080791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91C">
        <w:rPr>
          <w:rFonts w:ascii="Times New Roman" w:hAnsi="Times New Roman" w:cs="Times New Roman"/>
          <w:color w:val="000000"/>
          <w:sz w:val="28"/>
          <w:szCs w:val="28"/>
        </w:rPr>
        <w:t>1.4. Приложение 3 «</w:t>
      </w:r>
      <w:r w:rsidRPr="008079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proofErr w:type="spellStart"/>
      <w:r w:rsidRPr="0080791C">
        <w:rPr>
          <w:rFonts w:ascii="Times New Roman" w:hAnsi="Times New Roman" w:cs="Times New Roman"/>
          <w:bCs/>
          <w:sz w:val="28"/>
          <w:szCs w:val="28"/>
          <w:lang w:eastAsia="ru-RU"/>
        </w:rPr>
        <w:t>Сериковского</w:t>
      </w:r>
      <w:proofErr w:type="spellEnd"/>
      <w:r w:rsidRPr="008079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сельского поселения Бутурлиновского муниципального района Воронежской области на 2023 и на плановый период 2024 и 2025 годов» </w:t>
      </w:r>
      <w:r w:rsidRPr="0080791C">
        <w:rPr>
          <w:rFonts w:ascii="Times New Roman" w:hAnsi="Times New Roman" w:cs="Times New Roman"/>
          <w:color w:val="000000"/>
          <w:sz w:val="28"/>
          <w:szCs w:val="28"/>
        </w:rPr>
        <w:t>изложить согласно приложению 3 к настоящему решению.</w:t>
      </w:r>
    </w:p>
    <w:p w:rsidR="00875AA3" w:rsidRPr="0080791C" w:rsidRDefault="00875AA3" w:rsidP="0080791C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91C">
        <w:rPr>
          <w:rFonts w:ascii="Times New Roman" w:hAnsi="Times New Roman" w:cs="Times New Roman"/>
          <w:color w:val="000000"/>
          <w:sz w:val="28"/>
          <w:szCs w:val="28"/>
        </w:rPr>
        <w:t>1.5. Приложение 4 «</w:t>
      </w:r>
      <w:r w:rsidRPr="0080791C">
        <w:rPr>
          <w:rFonts w:ascii="Times New Roman" w:hAnsi="Times New Roman" w:cs="Times New Roman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80791C">
        <w:rPr>
          <w:rFonts w:ascii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80791C">
        <w:rPr>
          <w:rFonts w:ascii="Times New Roman" w:hAnsi="Times New Roman" w:cs="Times New Roman"/>
          <w:bCs/>
          <w:sz w:val="28"/>
          <w:szCs w:val="28"/>
        </w:rPr>
        <w:t xml:space="preserve"> сельского   поселения Бутурлиновского муниципального района Воронежской области), группам </w:t>
      </w:r>
      <w:proofErr w:type="gramStart"/>
      <w:r w:rsidRPr="0080791C">
        <w:rPr>
          <w:rFonts w:ascii="Times New Roman" w:hAnsi="Times New Roman" w:cs="Times New Roman"/>
          <w:bCs/>
          <w:sz w:val="28"/>
          <w:szCs w:val="28"/>
        </w:rPr>
        <w:t>видов классификации расходов бюджета Козловского сельского поселения</w:t>
      </w:r>
      <w:proofErr w:type="gramEnd"/>
      <w:r w:rsidRPr="0080791C">
        <w:rPr>
          <w:rFonts w:ascii="Times New Roman" w:hAnsi="Times New Roman" w:cs="Times New Roman"/>
          <w:bCs/>
          <w:sz w:val="28"/>
          <w:szCs w:val="28"/>
        </w:rPr>
        <w:t xml:space="preserve"> на 2023год и на плановый период 2024 и 2025 годов согласно приложению 4 к настоящему решению.</w:t>
      </w:r>
    </w:p>
    <w:p w:rsidR="00875AA3" w:rsidRPr="0080791C" w:rsidRDefault="00875AA3" w:rsidP="0080791C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91C">
        <w:rPr>
          <w:rFonts w:ascii="Times New Roman" w:hAnsi="Times New Roman" w:cs="Times New Roman"/>
          <w:bCs/>
          <w:sz w:val="28"/>
          <w:szCs w:val="28"/>
        </w:rPr>
        <w:t xml:space="preserve">1.6.   Приложение 5 «Распределение бюджетных ассигнований по целевым статьям (муниципальным программам </w:t>
      </w:r>
      <w:proofErr w:type="spellStart"/>
      <w:r w:rsidRPr="0080791C">
        <w:rPr>
          <w:rFonts w:ascii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8079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80791C">
        <w:rPr>
          <w:rFonts w:ascii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8079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2023 год и на плановый период 2024 и 2025 годов» согласно приложению 5 к настоящему решению.</w:t>
      </w: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данное решение в «Вестнике муниципальных нормативно – правовых актов и иной официальной информации </w:t>
      </w:r>
      <w:proofErr w:type="spellStart"/>
      <w:r w:rsidRPr="0080791C">
        <w:rPr>
          <w:rFonts w:ascii="Times New Roman" w:hAnsi="Times New Roman" w:cs="Times New Roman"/>
          <w:color w:val="000000"/>
          <w:sz w:val="28"/>
          <w:szCs w:val="28"/>
        </w:rPr>
        <w:t>Сериковского</w:t>
      </w:r>
      <w:proofErr w:type="spellEnd"/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80791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0791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875AA3" w:rsidRPr="0080791C" w:rsidRDefault="00875AA3" w:rsidP="008079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791C" w:rsidRPr="00D5421F" w:rsidRDefault="00875AA3" w:rsidP="0080791C">
      <w:pPr>
        <w:pStyle w:val="FR1"/>
        <w:spacing w:before="0"/>
      </w:pPr>
      <w:r w:rsidRPr="0080791C">
        <w:rPr>
          <w:color w:val="000000"/>
        </w:rPr>
        <w:t xml:space="preserve"> </w:t>
      </w:r>
      <w:proofErr w:type="gramStart"/>
      <w:r w:rsidR="0080791C" w:rsidRPr="00D5421F">
        <w:t>Исполняющий</w:t>
      </w:r>
      <w:proofErr w:type="gramEnd"/>
      <w:r w:rsidR="0080791C" w:rsidRPr="00D5421F">
        <w:t xml:space="preserve"> обязанности главы </w:t>
      </w:r>
    </w:p>
    <w:p w:rsidR="0080791C" w:rsidRPr="00D5421F" w:rsidRDefault="0080791C" w:rsidP="0080791C">
      <w:pPr>
        <w:pStyle w:val="FR1"/>
        <w:spacing w:before="0"/>
      </w:pPr>
      <w:proofErr w:type="spellStart"/>
      <w:r w:rsidRPr="00D5421F">
        <w:rPr>
          <w:szCs w:val="20"/>
        </w:rPr>
        <w:t>Сериковского</w:t>
      </w:r>
      <w:proofErr w:type="spellEnd"/>
      <w:r w:rsidRPr="00D5421F">
        <w:t xml:space="preserve"> сельского поселения                                          Л.П. </w:t>
      </w:r>
      <w:proofErr w:type="spellStart"/>
      <w:r w:rsidRPr="00D5421F">
        <w:t>Кострыкина</w:t>
      </w:r>
      <w:proofErr w:type="spellEnd"/>
    </w:p>
    <w:p w:rsidR="0080791C" w:rsidRPr="00D5421F" w:rsidRDefault="0080791C" w:rsidP="0080791C">
      <w:pPr>
        <w:pStyle w:val="FR1"/>
        <w:spacing w:before="0"/>
      </w:pPr>
    </w:p>
    <w:p w:rsidR="0080791C" w:rsidRPr="00D5421F" w:rsidRDefault="0080791C" w:rsidP="0080791C">
      <w:pPr>
        <w:pStyle w:val="FR1"/>
        <w:spacing w:before="0"/>
      </w:pPr>
    </w:p>
    <w:p w:rsidR="0080791C" w:rsidRPr="00D5421F" w:rsidRDefault="0080791C" w:rsidP="0080791C">
      <w:pPr>
        <w:pStyle w:val="FR1"/>
        <w:spacing w:before="0"/>
      </w:pPr>
      <w:r w:rsidRPr="00D5421F">
        <w:t>Председатель Совета народных депутатов</w:t>
      </w:r>
    </w:p>
    <w:p w:rsidR="0080791C" w:rsidRPr="00D5421F" w:rsidRDefault="0080791C" w:rsidP="0080791C">
      <w:pPr>
        <w:pStyle w:val="FR1"/>
        <w:spacing w:before="0"/>
      </w:pPr>
      <w:proofErr w:type="spellStart"/>
      <w:r w:rsidRPr="00D5421F">
        <w:rPr>
          <w:szCs w:val="20"/>
        </w:rPr>
        <w:t>Сериковского</w:t>
      </w:r>
      <w:proofErr w:type="spellEnd"/>
      <w:r w:rsidRPr="00D5421F">
        <w:t xml:space="preserve"> сельского поселения                                           Т.В. </w:t>
      </w:r>
      <w:proofErr w:type="spellStart"/>
      <w:r w:rsidRPr="00D5421F">
        <w:t>Горковенко</w:t>
      </w:r>
      <w:proofErr w:type="spellEnd"/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75AA3" w:rsidRPr="0080791C" w:rsidRDefault="00875AA3" w:rsidP="0080791C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</w:rPr>
        <w:sectPr w:rsidR="00875AA3" w:rsidRPr="008079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80791C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80791C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Бутурлиновского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2023 год и на плановый период 2024 и 2025годов»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от  27.12. 2023 г. №112 </w:t>
      </w:r>
    </w:p>
    <w:p w:rsidR="00875AA3" w:rsidRPr="001C45D5" w:rsidRDefault="00875AA3" w:rsidP="0080791C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45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1C45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Сериковского</w:t>
      </w:r>
      <w:proofErr w:type="spellEnd"/>
      <w:r w:rsidRPr="001C45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875AA3" w:rsidRPr="001C45D5" w:rsidRDefault="00875AA3" w:rsidP="0080791C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5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1C45D5">
        <w:rPr>
          <w:rFonts w:ascii="Times New Roman" w:hAnsi="Times New Roman" w:cs="Times New Roman"/>
          <w:b/>
          <w:bCs/>
          <w:sz w:val="28"/>
          <w:szCs w:val="28"/>
        </w:rPr>
        <w:t>2023 год и на плановый период 2024 и 2025 годов</w:t>
      </w:r>
    </w:p>
    <w:tbl>
      <w:tblPr>
        <w:tblW w:w="5124" w:type="pct"/>
        <w:jc w:val="center"/>
        <w:tblInd w:w="-318" w:type="dxa"/>
        <w:tblLook w:val="0000"/>
      </w:tblPr>
      <w:tblGrid>
        <w:gridCol w:w="721"/>
        <w:gridCol w:w="6621"/>
        <w:gridCol w:w="3389"/>
        <w:gridCol w:w="1894"/>
        <w:gridCol w:w="1605"/>
        <w:gridCol w:w="1504"/>
      </w:tblGrid>
      <w:tr w:rsidR="00875AA3" w:rsidRPr="001C45D5" w:rsidTr="003709FA">
        <w:trPr>
          <w:trHeight w:val="470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 классификации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рублей)</w:t>
            </w:r>
          </w:p>
        </w:tc>
      </w:tr>
      <w:tr w:rsidR="00875AA3" w:rsidRPr="001C45D5" w:rsidTr="003709FA">
        <w:trPr>
          <w:trHeight w:val="910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875AA3" w:rsidRPr="001C45D5" w:rsidTr="003709FA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A3" w:rsidRPr="001C45D5" w:rsidRDefault="00875AA3" w:rsidP="0080791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875AA3" w:rsidRPr="001C45D5" w:rsidTr="003709FA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873,40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AA3" w:rsidRPr="001C45D5" w:rsidRDefault="00875AA3" w:rsidP="0080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873,40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382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-5 812,45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-3 810,56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-3 941,86</w:t>
            </w:r>
          </w:p>
        </w:tc>
      </w:tr>
      <w:tr w:rsidR="00875AA3" w:rsidRPr="001C45D5" w:rsidTr="003709FA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- 5 812,45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-3 810,56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-3 941,86</w:t>
            </w:r>
          </w:p>
        </w:tc>
      </w:tr>
      <w:tr w:rsidR="00875AA3" w:rsidRPr="001C45D5" w:rsidTr="003709FA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6 685,85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3 810,56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3 941,86</w:t>
            </w:r>
          </w:p>
        </w:tc>
      </w:tr>
      <w:tr w:rsidR="00875AA3" w:rsidRPr="001C45D5" w:rsidTr="003709FA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 прочих остатков  денежных средств бюджетов сельских поселений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6 685,85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3 810,56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AA3" w:rsidRPr="001C45D5" w:rsidRDefault="00875AA3" w:rsidP="0080791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3 941,86</w:t>
            </w:r>
          </w:p>
        </w:tc>
      </w:tr>
    </w:tbl>
    <w:p w:rsidR="00875AA3" w:rsidRPr="0080791C" w:rsidRDefault="00875AA3" w:rsidP="001C45D5">
      <w:pPr>
        <w:spacing w:after="0" w:line="240" w:lineRule="auto"/>
        <w:rPr>
          <w:rFonts w:ascii="Times New Roman" w:hAnsi="Times New Roman" w:cs="Times New Roman"/>
        </w:rPr>
      </w:pPr>
      <w:r w:rsidRPr="0080791C">
        <w:rPr>
          <w:rFonts w:ascii="Times New Roman" w:hAnsi="Times New Roman" w:cs="Times New Roman"/>
          <w:color w:val="000000"/>
          <w:szCs w:val="28"/>
        </w:rPr>
        <w:t xml:space="preserve"> </w:t>
      </w:r>
      <w:r w:rsidR="001C45D5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lastRenderedPageBreak/>
        <w:t>Приложение 2</w:t>
      </w: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80791C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80791C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  <w:r w:rsidRPr="0080791C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Бутурлиновского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2023 год и на плановый период 2024 и 2025годов»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от  27.12. 2023 г. №112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875AA3" w:rsidRPr="001C45D5" w:rsidRDefault="00875AA3" w:rsidP="00807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5D5">
        <w:rPr>
          <w:rFonts w:ascii="Times New Roman" w:eastAsia="Calibri" w:hAnsi="Times New Roman" w:cs="Times New Roman"/>
          <w:b/>
          <w:sz w:val="28"/>
          <w:szCs w:val="28"/>
        </w:rPr>
        <w:t xml:space="preserve">ДОХОДЫ БЮДЖЕТА </w:t>
      </w:r>
    </w:p>
    <w:p w:rsidR="00875AA3" w:rsidRPr="001C45D5" w:rsidRDefault="00875AA3" w:rsidP="00807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5D5">
        <w:rPr>
          <w:rFonts w:ascii="Times New Roman" w:eastAsia="Calibri" w:hAnsi="Times New Roman" w:cs="Times New Roman"/>
          <w:b/>
          <w:sz w:val="28"/>
          <w:szCs w:val="28"/>
        </w:rPr>
        <w:t xml:space="preserve">СЕРИКОВСКОГО СЕЛЬСКОГО ПОСЕЛЕНИЯ </w:t>
      </w:r>
    </w:p>
    <w:p w:rsidR="00875AA3" w:rsidRPr="001C45D5" w:rsidRDefault="00875AA3" w:rsidP="00807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5D5">
        <w:rPr>
          <w:rFonts w:ascii="Times New Roman" w:eastAsia="Calibri" w:hAnsi="Times New Roman" w:cs="Times New Roman"/>
          <w:b/>
          <w:sz w:val="28"/>
          <w:szCs w:val="28"/>
        </w:rPr>
        <w:t xml:space="preserve">БУТУРЛИНОВСКОГО МУНИЦИПАЛЬНОГО РАЙОНА ВОРОНЕЖСКОЙ ОБЛАСТИ </w:t>
      </w:r>
    </w:p>
    <w:p w:rsidR="00875AA3" w:rsidRPr="001C45D5" w:rsidRDefault="00875AA3" w:rsidP="008079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5D5">
        <w:rPr>
          <w:rFonts w:ascii="Times New Roman" w:eastAsia="Calibri" w:hAnsi="Times New Roman" w:cs="Times New Roman"/>
          <w:b/>
          <w:sz w:val="28"/>
          <w:szCs w:val="28"/>
        </w:rPr>
        <w:t xml:space="preserve">ПО КОДАМ ВИДОВ ДОХОДОВ, ПОДВИДОВ ДОХОДОВ </w:t>
      </w:r>
    </w:p>
    <w:p w:rsidR="00875AA3" w:rsidRPr="001C45D5" w:rsidRDefault="00875AA3" w:rsidP="0080791C">
      <w:pPr>
        <w:pStyle w:val="ConsNormal"/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4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2023 ГОД И НА ПЛАНОВЫЙ ПЕРИОД 2024</w:t>
      </w:r>
      <w:proofErr w:type="gramStart"/>
      <w:r w:rsidRPr="001C4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1C4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2025 ГОДОВ</w:t>
      </w:r>
    </w:p>
    <w:p w:rsidR="00875AA3" w:rsidRPr="001C45D5" w:rsidRDefault="00875AA3" w:rsidP="0080791C">
      <w:pPr>
        <w:pStyle w:val="ConsNormal"/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75AA3" w:rsidRPr="001C45D5" w:rsidRDefault="00875AA3" w:rsidP="0080791C">
      <w:pPr>
        <w:pStyle w:val="ConsNormal"/>
        <w:widowControl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5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сумма (тыс. рублей)</w:t>
      </w:r>
    </w:p>
    <w:p w:rsidR="00875AA3" w:rsidRPr="0080791C" w:rsidRDefault="00875AA3" w:rsidP="0080791C">
      <w:pPr>
        <w:pStyle w:val="ConsNormal"/>
        <w:widowControl/>
        <w:tabs>
          <w:tab w:val="left" w:pos="225"/>
        </w:tabs>
        <w:ind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3280" w:type="dxa"/>
        <w:tblInd w:w="113" w:type="dxa"/>
        <w:tblLook w:val="04A0"/>
      </w:tblPr>
      <w:tblGrid>
        <w:gridCol w:w="3539"/>
        <w:gridCol w:w="4621"/>
        <w:gridCol w:w="1960"/>
        <w:gridCol w:w="1620"/>
        <w:gridCol w:w="1540"/>
      </w:tblGrid>
      <w:tr w:rsidR="00875AA3" w:rsidRPr="001C45D5" w:rsidTr="003709FA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875AA3" w:rsidRPr="001C45D5" w:rsidTr="003709FA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75AA3" w:rsidRPr="001C45D5" w:rsidTr="003709F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5812,45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3810,56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3941,86</w:t>
            </w:r>
          </w:p>
        </w:tc>
      </w:tr>
      <w:tr w:rsidR="00875AA3" w:rsidRPr="001C45D5" w:rsidTr="003709F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1733,00</w:t>
            </w:r>
          </w:p>
        </w:tc>
      </w:tr>
      <w:tr w:rsidR="00875AA3" w:rsidRPr="001C45D5" w:rsidTr="003709FA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85,00</w:t>
            </w:r>
          </w:p>
        </w:tc>
      </w:tr>
      <w:tr w:rsidR="00875AA3" w:rsidRPr="001C45D5" w:rsidTr="003709FA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875AA3" w:rsidRPr="001C45D5" w:rsidTr="003709FA">
        <w:trPr>
          <w:trHeight w:val="22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45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875AA3" w:rsidRPr="001C45D5" w:rsidTr="003709FA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1586,00</w:t>
            </w:r>
          </w:p>
        </w:tc>
      </w:tr>
      <w:tr w:rsidR="00875AA3" w:rsidRPr="001C45D5" w:rsidTr="003709FA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29,00</w:t>
            </w:r>
          </w:p>
        </w:tc>
      </w:tr>
      <w:tr w:rsidR="00875AA3" w:rsidRPr="001C45D5" w:rsidTr="003709FA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875AA3" w:rsidRPr="001C45D5" w:rsidTr="003709F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1557,00</w:t>
            </w:r>
          </w:p>
        </w:tc>
      </w:tr>
      <w:tr w:rsidR="00875AA3" w:rsidRPr="001C45D5" w:rsidTr="003709FA">
        <w:trPr>
          <w:trHeight w:val="6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1069,00</w:t>
            </w:r>
          </w:p>
        </w:tc>
      </w:tr>
      <w:tr w:rsidR="00875AA3" w:rsidRPr="001C45D5" w:rsidTr="003709FA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1069,00</w:t>
            </w:r>
          </w:p>
        </w:tc>
      </w:tr>
      <w:tr w:rsidR="00875AA3" w:rsidRPr="001C45D5" w:rsidTr="003709FA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488,00</w:t>
            </w:r>
          </w:p>
        </w:tc>
      </w:tr>
      <w:tr w:rsidR="00875AA3" w:rsidRPr="001C45D5" w:rsidTr="003709FA">
        <w:trPr>
          <w:trHeight w:val="10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488,00</w:t>
            </w:r>
          </w:p>
        </w:tc>
      </w:tr>
      <w:tr w:rsidR="00875AA3" w:rsidRPr="001C45D5" w:rsidTr="003709FA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000 1 11 00000 00 0000 000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62,00</w:t>
            </w:r>
          </w:p>
        </w:tc>
      </w:tr>
      <w:tr w:rsidR="00875AA3" w:rsidRPr="001C45D5" w:rsidTr="003709FA">
        <w:trPr>
          <w:trHeight w:val="23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875AA3" w:rsidRPr="001C45D5" w:rsidTr="003709FA">
        <w:trPr>
          <w:trHeight w:val="24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875AA3" w:rsidRPr="001C45D5" w:rsidTr="003709FA">
        <w:trPr>
          <w:trHeight w:val="21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875AA3" w:rsidRPr="001C45D5" w:rsidTr="003709FA">
        <w:trPr>
          <w:trHeight w:val="6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4126,45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2080,56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2208,86</w:t>
            </w:r>
          </w:p>
        </w:tc>
      </w:tr>
      <w:tr w:rsidR="00875AA3" w:rsidRPr="001C45D5" w:rsidTr="003709FA">
        <w:trPr>
          <w:trHeight w:val="8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000 2 02 00000 00 0000 000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4062,65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2080,56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2208,86</w:t>
            </w:r>
          </w:p>
        </w:tc>
      </w:tr>
      <w:tr w:rsidR="00875AA3" w:rsidRPr="001C45D5" w:rsidTr="003709FA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555,00</w:t>
            </w:r>
          </w:p>
        </w:tc>
      </w:tr>
      <w:tr w:rsidR="00875AA3" w:rsidRPr="001C45D5" w:rsidTr="003709FA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</w:tr>
      <w:tr w:rsidR="00875AA3" w:rsidRPr="001C45D5" w:rsidTr="003709FA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</w:tr>
      <w:tr w:rsidR="00875AA3" w:rsidRPr="001C45D5" w:rsidTr="003709FA">
        <w:trPr>
          <w:trHeight w:val="11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466,00</w:t>
            </w:r>
          </w:p>
        </w:tc>
      </w:tr>
      <w:tr w:rsidR="00875AA3" w:rsidRPr="001C45D5" w:rsidTr="003709FA">
        <w:trPr>
          <w:trHeight w:val="11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466,00</w:t>
            </w:r>
          </w:p>
        </w:tc>
      </w:tr>
      <w:tr w:rsidR="00875AA3" w:rsidRPr="001C45D5" w:rsidTr="003709FA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3291,35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1531,16</w:t>
            </w:r>
          </w:p>
        </w:tc>
      </w:tr>
      <w:tr w:rsidR="00875AA3" w:rsidRPr="001C45D5" w:rsidTr="003709FA">
        <w:trPr>
          <w:trHeight w:val="18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640,00</w:t>
            </w:r>
          </w:p>
        </w:tc>
      </w:tr>
      <w:tr w:rsidR="00875AA3" w:rsidRPr="001C45D5" w:rsidTr="003709FA">
        <w:trPr>
          <w:trHeight w:val="20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640,00</w:t>
            </w:r>
          </w:p>
        </w:tc>
      </w:tr>
      <w:tr w:rsidR="00875AA3" w:rsidRPr="001C45D5" w:rsidTr="003709FA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891,16</w:t>
            </w:r>
          </w:p>
        </w:tc>
      </w:tr>
      <w:tr w:rsidR="00875AA3" w:rsidRPr="001C45D5" w:rsidTr="003709FA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891,16</w:t>
            </w:r>
          </w:p>
        </w:tc>
      </w:tr>
      <w:tr w:rsidR="00875AA3" w:rsidRPr="001C45D5" w:rsidTr="003709FA">
        <w:trPr>
          <w:trHeight w:val="8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000 2 07 05 03 010 0000 150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75AA3" w:rsidRPr="0080791C" w:rsidRDefault="00875AA3" w:rsidP="0080791C">
      <w:pPr>
        <w:pStyle w:val="ConsNormal"/>
        <w:widowControl/>
        <w:tabs>
          <w:tab w:val="left" w:pos="225"/>
        </w:tabs>
        <w:ind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5AA3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:rsidR="001C45D5" w:rsidRPr="0080791C" w:rsidRDefault="001C45D5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lastRenderedPageBreak/>
        <w:t>Приложение 3</w:t>
      </w: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80791C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80791C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</w:t>
      </w: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Бутурлиновского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2023 год и на плановый период 2024 и 2025годов»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  27.12. 2023г. № 112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875AA3" w:rsidRPr="001C45D5" w:rsidRDefault="00875AA3" w:rsidP="008079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Ведомственная структура расходов бюджета </w:t>
      </w:r>
      <w:proofErr w:type="spellStart"/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875AA3" w:rsidRPr="001C45D5" w:rsidRDefault="00875AA3" w:rsidP="008079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>на  2023 год и на плановый период 2024 и 2025 годов.</w:t>
      </w:r>
    </w:p>
    <w:p w:rsidR="00875AA3" w:rsidRPr="0080791C" w:rsidRDefault="00875AA3" w:rsidP="0080791C">
      <w:pPr>
        <w:pStyle w:val="ConsNormal"/>
        <w:widowControl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5D5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</w:t>
      </w:r>
      <w:r w:rsidRPr="0080791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tbl>
      <w:tblPr>
        <w:tblW w:w="15380" w:type="dxa"/>
        <w:tblInd w:w="113" w:type="dxa"/>
        <w:tblLook w:val="04A0"/>
      </w:tblPr>
      <w:tblGrid>
        <w:gridCol w:w="5800"/>
        <w:gridCol w:w="900"/>
        <w:gridCol w:w="740"/>
        <w:gridCol w:w="760"/>
        <w:gridCol w:w="1740"/>
        <w:gridCol w:w="960"/>
        <w:gridCol w:w="1580"/>
        <w:gridCol w:w="1480"/>
        <w:gridCol w:w="1420"/>
      </w:tblGrid>
      <w:tr w:rsidR="00875AA3" w:rsidRPr="001C45D5" w:rsidTr="003709FA">
        <w:trPr>
          <w:trHeight w:val="93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875AA3" w:rsidRPr="001C45D5" w:rsidTr="003709FA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5AA3" w:rsidRPr="001C45D5" w:rsidTr="003709FA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3753,71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3827,46</w:t>
            </w:r>
          </w:p>
        </w:tc>
      </w:tr>
      <w:tr w:rsidR="00875AA3" w:rsidRPr="001C45D5" w:rsidTr="003709FA">
        <w:trPr>
          <w:trHeight w:val="105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3753,71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3827,46</w:t>
            </w:r>
          </w:p>
        </w:tc>
      </w:tr>
      <w:tr w:rsidR="00875AA3" w:rsidRPr="001C45D5" w:rsidTr="003709FA">
        <w:trPr>
          <w:trHeight w:val="4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3681,10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1493,60</w:t>
            </w:r>
          </w:p>
        </w:tc>
      </w:tr>
      <w:tr w:rsidR="00875AA3" w:rsidRPr="001C45D5" w:rsidTr="003709FA">
        <w:trPr>
          <w:trHeight w:val="11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760,00</w:t>
            </w:r>
          </w:p>
        </w:tc>
      </w:tr>
      <w:tr w:rsidR="00875AA3" w:rsidRPr="001C45D5" w:rsidTr="003709FA">
        <w:trPr>
          <w:trHeight w:val="16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85 0 00 00000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680,40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875AA3" w:rsidRPr="001C45D5" w:rsidTr="003709FA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85 3 00 00000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680,40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875AA3" w:rsidRPr="001C45D5" w:rsidTr="003709FA">
        <w:trPr>
          <w:trHeight w:val="13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85 3 01 00000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680,40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875AA3" w:rsidRPr="001C45D5" w:rsidTr="003709FA">
        <w:trPr>
          <w:trHeight w:val="21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85 3 01 92020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680,40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875AA3" w:rsidRPr="001C45D5" w:rsidTr="003709FA">
        <w:trPr>
          <w:trHeight w:val="13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3000,70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732,60</w:t>
            </w:r>
          </w:p>
        </w:tc>
      </w:tr>
      <w:tr w:rsidR="00875AA3" w:rsidRPr="001C45D5" w:rsidTr="003709FA">
        <w:trPr>
          <w:trHeight w:val="17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85 0 00 00000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3000,70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779,75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732,60</w:t>
            </w:r>
          </w:p>
        </w:tc>
      </w:tr>
      <w:tr w:rsidR="00875AA3" w:rsidRPr="001C45D5" w:rsidTr="003709FA">
        <w:trPr>
          <w:trHeight w:val="6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3000,70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779,75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732,60</w:t>
            </w:r>
          </w:p>
        </w:tc>
      </w:tr>
      <w:tr w:rsidR="00875AA3" w:rsidRPr="001C45D5" w:rsidTr="003709FA">
        <w:trPr>
          <w:trHeight w:val="13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3000,70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779,75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732,60</w:t>
            </w:r>
          </w:p>
        </w:tc>
      </w:tr>
      <w:tr w:rsidR="00875AA3" w:rsidRPr="001C45D5" w:rsidTr="003709FA">
        <w:trPr>
          <w:trHeight w:val="19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875AA3" w:rsidRPr="001C45D5" w:rsidTr="003709FA">
        <w:trPr>
          <w:trHeight w:val="105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1243,76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179,75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132,60</w:t>
            </w:r>
          </w:p>
        </w:tc>
      </w:tr>
      <w:tr w:rsidR="00875AA3" w:rsidRPr="001C45D5" w:rsidTr="003709FA">
        <w:trPr>
          <w:trHeight w:val="172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85 3 01 79180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225,89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5AA3" w:rsidRPr="001C45D5" w:rsidTr="003709FA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71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33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725"/>
        </w:trPr>
        <w:tc>
          <w:tcPr>
            <w:tcW w:w="5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85 1 01 20540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4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3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16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78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108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113,30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196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102,10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111,50</w:t>
            </w:r>
          </w:p>
        </w:tc>
      </w:tr>
      <w:tr w:rsidR="00875AA3" w:rsidRPr="001C45D5" w:rsidTr="003709FA">
        <w:trPr>
          <w:trHeight w:val="1350"/>
        </w:trPr>
        <w:tc>
          <w:tcPr>
            <w:tcW w:w="5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</w:tr>
      <w:tr w:rsidR="00875AA3" w:rsidRPr="001C45D5" w:rsidTr="003709FA">
        <w:trPr>
          <w:trHeight w:val="75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9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6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0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7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00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84 1 01 20570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84 1 01 91440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405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1317,34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1174,66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1266,66</w:t>
            </w:r>
          </w:p>
        </w:tc>
      </w:tr>
      <w:tr w:rsidR="00875AA3" w:rsidRPr="001C45D5" w:rsidTr="003709FA">
        <w:trPr>
          <w:trHeight w:val="33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565"/>
        </w:trPr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1200"/>
        </w:trPr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A3" w:rsidRPr="001C45D5" w:rsidTr="003709FA">
        <w:trPr>
          <w:trHeight w:val="7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национальной экономики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5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"Общеэкономические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16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сельского поселения на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84 2 01 98430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9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84 2 01 78430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1306,52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1266,66</w:t>
            </w:r>
          </w:p>
        </w:tc>
      </w:tr>
      <w:tr w:rsidR="00875AA3" w:rsidRPr="001C45D5" w:rsidTr="003709FA">
        <w:trPr>
          <w:trHeight w:val="16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1306,52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1174,66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1266,66</w:t>
            </w:r>
          </w:p>
        </w:tc>
      </w:tr>
      <w:tr w:rsidR="00875AA3" w:rsidRPr="001C45D5" w:rsidTr="003709FA">
        <w:trPr>
          <w:trHeight w:val="7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"Дорожное хозяйство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1306,52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1174,66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1266,66</w:t>
            </w:r>
          </w:p>
        </w:tc>
      </w:tr>
      <w:tr w:rsidR="00875AA3" w:rsidRPr="001C45D5" w:rsidTr="003709FA">
        <w:trPr>
          <w:trHeight w:val="1035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84 3 01 00000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1306,52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1174,66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1266,66</w:t>
            </w:r>
          </w:p>
        </w:tc>
      </w:tr>
      <w:tr w:rsidR="00875AA3" w:rsidRPr="001C45D5" w:rsidTr="003709FA">
        <w:trPr>
          <w:trHeight w:val="136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84 3 01 91290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286,87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875AA3" w:rsidRPr="001C45D5" w:rsidTr="003709FA">
        <w:trPr>
          <w:trHeight w:val="13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3 01 S8850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1019,65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861,66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861,66</w:t>
            </w:r>
          </w:p>
        </w:tc>
      </w:tr>
      <w:tr w:rsidR="00875AA3" w:rsidRPr="001C45D5" w:rsidTr="003709FA">
        <w:trPr>
          <w:trHeight w:val="4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31,50</w:t>
            </w:r>
          </w:p>
        </w:tc>
      </w:tr>
      <w:tr w:rsidR="00875AA3" w:rsidRPr="001C45D5" w:rsidTr="003709FA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543,25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31,50</w:t>
            </w:r>
          </w:p>
        </w:tc>
      </w:tr>
      <w:tr w:rsidR="00875AA3" w:rsidRPr="001C45D5" w:rsidTr="003709FA">
        <w:trPr>
          <w:trHeight w:val="15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543,25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875AA3" w:rsidRPr="001C45D5" w:rsidTr="003709FA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жилищно-коммунального хозяйства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543,25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875AA3" w:rsidRPr="001C45D5" w:rsidTr="003709FA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543,25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875AA3" w:rsidRPr="001C45D5" w:rsidTr="003709FA">
        <w:trPr>
          <w:trHeight w:val="1080"/>
        </w:trPr>
        <w:tc>
          <w:tcPr>
            <w:tcW w:w="5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84 4 01 90010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94,52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41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01 S8670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</w:tr>
      <w:tr w:rsidR="00875AA3" w:rsidRPr="001C45D5" w:rsidTr="003709FA">
        <w:trPr>
          <w:trHeight w:val="111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84 4 01 90050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419,23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457,00</w:t>
            </w:r>
          </w:p>
        </w:tc>
      </w:tr>
      <w:tr w:rsidR="00875AA3" w:rsidRPr="001C45D5" w:rsidTr="003709FA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312,65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457,00</w:t>
            </w:r>
          </w:p>
        </w:tc>
      </w:tr>
      <w:tr w:rsidR="00875AA3" w:rsidRPr="001C45D5" w:rsidTr="003709FA">
        <w:trPr>
          <w:trHeight w:val="165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"Сохранение и развитие культуры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312,65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437,40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деятельности  "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клуба""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312,65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437,40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развитие народного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152,59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875AA3" w:rsidRPr="001C45D5" w:rsidTr="003709FA">
        <w:trPr>
          <w:trHeight w:val="19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144,51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223,40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875AA3" w:rsidRPr="001C45D5" w:rsidTr="003709FA">
        <w:trPr>
          <w:trHeight w:val="13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0,00 </w:t>
            </w:r>
          </w:p>
        </w:tc>
      </w:tr>
      <w:tr w:rsidR="00875AA3" w:rsidRPr="001C45D5" w:rsidTr="003709FA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160,06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875AA3" w:rsidRPr="001C45D5" w:rsidTr="003709FA">
        <w:trPr>
          <w:trHeight w:val="198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11 1 02 90200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160,06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875AA3" w:rsidRPr="001C45D5" w:rsidTr="003709FA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9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жилищно-коммунального хозяйства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0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84 4 02 90200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172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"Социальная политика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84 5 00 00000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4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"Пенсионное обеспечение"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84 5 01 00000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19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9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364,00</w:t>
            </w:r>
          </w:p>
        </w:tc>
      </w:tr>
      <w:tr w:rsidR="00875AA3" w:rsidRPr="001C45D5" w:rsidTr="003709FA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364,00</w:t>
            </w:r>
          </w:p>
        </w:tc>
      </w:tr>
      <w:tr w:rsidR="00875AA3" w:rsidRPr="001C45D5" w:rsidTr="003709FA">
        <w:trPr>
          <w:trHeight w:val="19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"Развитие национальной экономики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84 2 02 90200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9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875AA3" w:rsidRPr="001C45D5" w:rsidTr="003709FA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875AA3" w:rsidRPr="001C45D5" w:rsidTr="003709FA">
        <w:trPr>
          <w:trHeight w:val="9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«Иные межбюджетные трансферты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переданным полномочиям»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85 1 05 90200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</w:tbl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1C45D5" w:rsidRPr="0080791C" w:rsidRDefault="001C45D5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lastRenderedPageBreak/>
        <w:t>Приложение 4</w:t>
      </w: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80791C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80791C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</w:t>
      </w: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Бутурлиновского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proofErr w:type="gramStart"/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муниципального</w:t>
      </w:r>
      <w:proofErr w:type="gramEnd"/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района Воронежской области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на 2023 год и на плановый период 2024 и 2025годов»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>от 27.12.2023 г. №112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875AA3" w:rsidRPr="001C45D5" w:rsidRDefault="00875AA3" w:rsidP="008079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 поселения Бутурлиновского муниципального района Воронежской области), группам </w:t>
      </w:r>
      <w:proofErr w:type="gramStart"/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>видов расходов  классификации расходов бюджета</w:t>
      </w:r>
      <w:proofErr w:type="gramEnd"/>
      <w:r w:rsidRPr="001C45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 2023  год и на плановый период 2024 и 2025 годов</w:t>
      </w:r>
    </w:p>
    <w:p w:rsidR="00875AA3" w:rsidRPr="001C45D5" w:rsidRDefault="00875AA3" w:rsidP="0080791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5AA3" w:rsidRPr="001C45D5" w:rsidRDefault="00875AA3" w:rsidP="0080791C">
      <w:pPr>
        <w:pStyle w:val="ConsNormal"/>
        <w:widowControl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19403207"/>
      <w:r w:rsidRPr="001C45D5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4500" w:type="dxa"/>
        <w:tblInd w:w="113" w:type="dxa"/>
        <w:tblLook w:val="04A0"/>
      </w:tblPr>
      <w:tblGrid>
        <w:gridCol w:w="5840"/>
        <w:gridCol w:w="740"/>
        <w:gridCol w:w="760"/>
        <w:gridCol w:w="1760"/>
        <w:gridCol w:w="1280"/>
        <w:gridCol w:w="1760"/>
        <w:gridCol w:w="1180"/>
        <w:gridCol w:w="1180"/>
      </w:tblGrid>
      <w:tr w:rsidR="00875AA3" w:rsidRPr="001C45D5" w:rsidTr="003709FA">
        <w:trPr>
          <w:trHeight w:val="930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875AA3" w:rsidRPr="001C45D5" w:rsidTr="003709FA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5AA3" w:rsidRPr="001C45D5" w:rsidTr="003709FA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6685,85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3753,71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3827,46</w:t>
            </w:r>
          </w:p>
        </w:tc>
      </w:tr>
      <w:tr w:rsidR="00875AA3" w:rsidRPr="001C45D5" w:rsidTr="003709FA">
        <w:trPr>
          <w:trHeight w:val="61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3681,10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1540,75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1493,60</w:t>
            </w:r>
          </w:p>
        </w:tc>
      </w:tr>
      <w:tr w:rsidR="00875AA3" w:rsidRPr="001C45D5" w:rsidTr="003709FA">
        <w:trPr>
          <w:trHeight w:val="111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760,00</w:t>
            </w:r>
          </w:p>
        </w:tc>
      </w:tr>
      <w:tr w:rsidR="00875AA3" w:rsidRPr="001C45D5" w:rsidTr="003709FA">
        <w:trPr>
          <w:trHeight w:val="166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85 0 00 00000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680,40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875AA3" w:rsidRPr="001C45D5" w:rsidTr="003709FA">
        <w:trPr>
          <w:trHeight w:val="85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680,40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875AA3" w:rsidRPr="001C45D5" w:rsidTr="003709FA">
        <w:trPr>
          <w:trHeight w:val="136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85 3 01 00000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680,40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875AA3" w:rsidRPr="001C45D5" w:rsidTr="003709FA">
        <w:trPr>
          <w:trHeight w:val="214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85 3 01 92020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680,40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875AA3" w:rsidRPr="001C45D5" w:rsidTr="003709FA">
        <w:trPr>
          <w:trHeight w:val="150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3000,70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779,75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732,60</w:t>
            </w:r>
          </w:p>
        </w:tc>
      </w:tr>
      <w:tr w:rsidR="00875AA3" w:rsidRPr="001C45D5" w:rsidTr="003709FA">
        <w:trPr>
          <w:trHeight w:val="180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85 0 00 00000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3000,70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779,75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732,60</w:t>
            </w:r>
          </w:p>
        </w:tc>
      </w:tr>
      <w:tr w:rsidR="00875AA3" w:rsidRPr="001C45D5" w:rsidTr="003709FA">
        <w:trPr>
          <w:trHeight w:val="88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3000,70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779,75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732,60</w:t>
            </w:r>
          </w:p>
        </w:tc>
      </w:tr>
      <w:tr w:rsidR="00875AA3" w:rsidRPr="001C45D5" w:rsidTr="003709FA">
        <w:trPr>
          <w:trHeight w:val="148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3000,70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779,75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732,60</w:t>
            </w:r>
          </w:p>
        </w:tc>
      </w:tr>
      <w:tr w:rsidR="00875AA3" w:rsidRPr="001C45D5" w:rsidTr="003709FA">
        <w:trPr>
          <w:trHeight w:val="211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601,05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875AA3" w:rsidRPr="001C45D5" w:rsidTr="003709FA">
        <w:trPr>
          <w:trHeight w:val="124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1243,76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179,75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132,60</w:t>
            </w:r>
          </w:p>
        </w:tc>
      </w:tr>
      <w:tr w:rsidR="00875AA3" w:rsidRPr="001C45D5" w:rsidTr="003709FA">
        <w:trPr>
          <w:trHeight w:val="16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85 3 01 79180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78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225,89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5AA3" w:rsidRPr="001C45D5" w:rsidTr="003709FA">
        <w:trPr>
          <w:trHeight w:val="52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71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Серикрвского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795"/>
        </w:trPr>
        <w:tc>
          <w:tcPr>
            <w:tcW w:w="5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395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85 1 01 00000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725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85 1 01 20540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4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48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172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8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1080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220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102,10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111,50</w:t>
            </w:r>
          </w:p>
        </w:tc>
      </w:tr>
      <w:tr w:rsidR="00875AA3" w:rsidRPr="001C45D5" w:rsidTr="003709FA">
        <w:trPr>
          <w:trHeight w:val="1530"/>
        </w:trPr>
        <w:tc>
          <w:tcPr>
            <w:tcW w:w="5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</w:tr>
      <w:tr w:rsidR="00875AA3" w:rsidRPr="001C45D5" w:rsidTr="003709FA">
        <w:trPr>
          <w:trHeight w:val="75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06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7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1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78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265,90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08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84 1 01 20570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127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84 1 01 91430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48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1317,34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1266,66</w:t>
            </w:r>
          </w:p>
        </w:tc>
      </w:tr>
      <w:tr w:rsidR="00875AA3" w:rsidRPr="001C45D5" w:rsidTr="003709FA">
        <w:trPr>
          <w:trHeight w:val="4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16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81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национальной экономики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49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"Общеэкономические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163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сельского поселения на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84 2 01 98430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103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84 2 01 78430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4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1306,52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1174,66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1266,66</w:t>
            </w:r>
          </w:p>
        </w:tc>
      </w:tr>
      <w:tr w:rsidR="00875AA3" w:rsidRPr="001C45D5" w:rsidTr="003709FA">
        <w:trPr>
          <w:trHeight w:val="18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1306,52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1174,66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1266,66</w:t>
            </w:r>
          </w:p>
        </w:tc>
      </w:tr>
      <w:tr w:rsidR="00875AA3" w:rsidRPr="001C45D5" w:rsidTr="003709FA">
        <w:trPr>
          <w:trHeight w:val="81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"Дорожное хозяйство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1306,52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1174,66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1266,66</w:t>
            </w:r>
          </w:p>
        </w:tc>
      </w:tr>
      <w:tr w:rsidR="00875AA3" w:rsidRPr="001C45D5" w:rsidTr="003709FA">
        <w:trPr>
          <w:trHeight w:val="102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84 3 01 00000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1306,52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1174,66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1266,66</w:t>
            </w:r>
          </w:p>
        </w:tc>
      </w:tr>
      <w:tr w:rsidR="00875AA3" w:rsidRPr="001C45D5" w:rsidTr="003709FA">
        <w:trPr>
          <w:trHeight w:val="139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84 3 01 91290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286,87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875AA3" w:rsidRPr="001C45D5" w:rsidTr="003709FA">
        <w:trPr>
          <w:trHeight w:val="14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3 01 S8850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1019,65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861,66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861,66</w:t>
            </w:r>
          </w:p>
        </w:tc>
      </w:tr>
      <w:tr w:rsidR="00875AA3" w:rsidRPr="001C45D5" w:rsidTr="003709FA">
        <w:trPr>
          <w:trHeight w:val="51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31,50</w:t>
            </w:r>
          </w:p>
        </w:tc>
      </w:tr>
      <w:tr w:rsidR="00875AA3" w:rsidRPr="001C45D5" w:rsidTr="003709FA">
        <w:trPr>
          <w:trHeight w:val="51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31,50</w:t>
            </w:r>
          </w:p>
        </w:tc>
      </w:tr>
      <w:tr w:rsidR="00875AA3" w:rsidRPr="001C45D5" w:rsidTr="003709FA">
        <w:trPr>
          <w:trHeight w:val="169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543,25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875AA3" w:rsidRPr="001C45D5" w:rsidTr="003709FA">
        <w:trPr>
          <w:trHeight w:val="7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жилищно-коммунального хозяйства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543,25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875AA3" w:rsidRPr="001C45D5" w:rsidTr="003709FA">
        <w:trPr>
          <w:trHeight w:val="4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543,25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875AA3" w:rsidRPr="001C45D5" w:rsidTr="003709FA">
        <w:trPr>
          <w:trHeight w:val="112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84 4 01 90010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94,52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365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01 S8670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</w:tr>
      <w:tr w:rsidR="00875AA3" w:rsidRPr="001C45D5" w:rsidTr="003709FA">
        <w:trPr>
          <w:trHeight w:val="9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84 4 01 90050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419,23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457,00</w:t>
            </w:r>
          </w:p>
        </w:tc>
      </w:tr>
      <w:tr w:rsidR="00875AA3" w:rsidRPr="001C45D5" w:rsidTr="003709FA">
        <w:trPr>
          <w:trHeight w:val="3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457,00</w:t>
            </w:r>
          </w:p>
        </w:tc>
      </w:tr>
      <w:tr w:rsidR="00875AA3" w:rsidRPr="001C45D5" w:rsidTr="003709FA">
        <w:trPr>
          <w:trHeight w:val="168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"Сохранение и развитие культуры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437,40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</w:tr>
      <w:tr w:rsidR="00875AA3" w:rsidRPr="001C45D5" w:rsidTr="003709FA">
        <w:trPr>
          <w:trHeight w:val="82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деятельности  "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437,40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</w:tr>
      <w:tr w:rsidR="00875AA3" w:rsidRPr="001C45D5" w:rsidTr="003709FA">
        <w:trPr>
          <w:trHeight w:val="7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152,59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437,40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</w:tr>
      <w:tr w:rsidR="00875AA3" w:rsidRPr="001C45D5" w:rsidTr="003709FA">
        <w:trPr>
          <w:trHeight w:val="198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223,40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875AA3" w:rsidRPr="001C45D5" w:rsidTr="003709FA">
        <w:trPr>
          <w:trHeight w:val="1320"/>
        </w:trPr>
        <w:tc>
          <w:tcPr>
            <w:tcW w:w="5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33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мероприятие» Развитие библиотечного дела"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160,06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214,00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875AA3" w:rsidRPr="001C45D5" w:rsidTr="003709FA">
        <w:trPr>
          <w:trHeight w:val="1980"/>
        </w:trPr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11 1 02 90200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160,06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214,00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235,00 </w:t>
            </w:r>
          </w:p>
        </w:tc>
      </w:tr>
      <w:tr w:rsidR="00875AA3" w:rsidRPr="001C45D5" w:rsidTr="003709FA">
        <w:trPr>
          <w:trHeight w:val="33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3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6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жилищно-коммунального хозяйства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9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84 4 02 90200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3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175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84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"Социальная политика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51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"Пенсионное обеспечение"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84 5 01 00000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1650"/>
        </w:trPr>
        <w:tc>
          <w:tcPr>
            <w:tcW w:w="5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9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364,00</w:t>
            </w:r>
          </w:p>
        </w:tc>
      </w:tr>
      <w:tr w:rsidR="00875AA3" w:rsidRPr="001C45D5" w:rsidTr="003709FA">
        <w:trPr>
          <w:trHeight w:val="64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364,00</w:t>
            </w:r>
          </w:p>
        </w:tc>
      </w:tr>
      <w:tr w:rsidR="00875AA3" w:rsidRPr="001C45D5" w:rsidTr="003709FA">
        <w:trPr>
          <w:trHeight w:val="16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жилищно-коммунального хозяйства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84 2 02 00000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84 2 02 90200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"Жилищное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84 4 05 00000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84 4 05 90200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AA3" w:rsidRPr="001C45D5" w:rsidTr="003709FA">
        <w:trPr>
          <w:trHeight w:val="165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875AA3" w:rsidRPr="001C45D5" w:rsidTr="003709FA">
        <w:trPr>
          <w:trHeight w:val="3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875AA3" w:rsidRPr="001C45D5" w:rsidTr="003709FA">
        <w:trPr>
          <w:trHeight w:val="99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«Иные межбюджетные трансферты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переданным полномочиям»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85 1 05 00000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875AA3" w:rsidRPr="001C45D5" w:rsidTr="003709FA">
        <w:trPr>
          <w:trHeight w:val="66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85 1 05 90200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</w:tbl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t>Приложение 5</w:t>
      </w: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875AA3" w:rsidRPr="0080791C" w:rsidRDefault="00875AA3" w:rsidP="0080791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791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</w:t>
      </w:r>
      <w:proofErr w:type="spellStart"/>
      <w:r w:rsidRPr="0080791C">
        <w:rPr>
          <w:rFonts w:ascii="Times New Roman" w:hAnsi="Times New Roman" w:cs="Times New Roman"/>
          <w:i/>
          <w:sz w:val="26"/>
          <w:szCs w:val="26"/>
        </w:rPr>
        <w:t>Сериковского</w:t>
      </w:r>
      <w:proofErr w:type="spellEnd"/>
      <w:r w:rsidRPr="0080791C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Бутурлиновского муниципального района          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Воронежской области на 2023 год и на плановый период            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2024 и 2025годов»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  <w:r w:rsidRPr="0080791C">
        <w:rPr>
          <w:rFonts w:ascii="Times New Roman" w:eastAsia="Arial" w:hAnsi="Times New Roman" w:cs="Times New Roman"/>
          <w:i/>
          <w:color w:val="000000"/>
          <w:sz w:val="26"/>
          <w:szCs w:val="26"/>
        </w:rPr>
        <w:t xml:space="preserve">от   27.12. 2023 г. №112 </w:t>
      </w:r>
    </w:p>
    <w:p w:rsidR="00875AA3" w:rsidRPr="0080791C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6"/>
          <w:szCs w:val="26"/>
        </w:rPr>
      </w:pPr>
    </w:p>
    <w:p w:rsidR="00875AA3" w:rsidRPr="001C45D5" w:rsidRDefault="00875AA3" w:rsidP="0080791C">
      <w:pPr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</w:p>
    <w:p w:rsidR="00875AA3" w:rsidRPr="001C45D5" w:rsidRDefault="00875AA3" w:rsidP="008079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</w:t>
      </w:r>
    </w:p>
    <w:p w:rsidR="00875AA3" w:rsidRPr="001C45D5" w:rsidRDefault="00875AA3" w:rsidP="008079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целевым статьям (муниципальным программам </w:t>
      </w:r>
      <w:proofErr w:type="spellStart"/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 поселения Бутурлиновского муниципального района Воронежской области), группам видов расходов, разделам, подразделам  классификации расходов бюджета </w:t>
      </w:r>
      <w:proofErr w:type="spellStart"/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>Сериковского</w:t>
      </w:r>
      <w:proofErr w:type="spellEnd"/>
      <w:r w:rsidRPr="001C4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 на 2023  год и на плановый период 2024 и 2025 годов</w:t>
      </w:r>
    </w:p>
    <w:p w:rsidR="00875AA3" w:rsidRPr="001C45D5" w:rsidRDefault="00875AA3" w:rsidP="0080791C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75AA3" w:rsidRPr="001C45D5" w:rsidRDefault="00875AA3" w:rsidP="0080791C">
      <w:pPr>
        <w:pStyle w:val="ConsNormal"/>
        <w:widowControl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5D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</w:t>
      </w:r>
      <w:r w:rsidRPr="001C45D5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4900" w:type="dxa"/>
        <w:tblInd w:w="113" w:type="dxa"/>
        <w:tblLook w:val="04A0"/>
      </w:tblPr>
      <w:tblGrid>
        <w:gridCol w:w="860"/>
        <w:gridCol w:w="5440"/>
        <w:gridCol w:w="1840"/>
        <w:gridCol w:w="860"/>
        <w:gridCol w:w="1080"/>
        <w:gridCol w:w="720"/>
        <w:gridCol w:w="1240"/>
        <w:gridCol w:w="1340"/>
        <w:gridCol w:w="1520"/>
      </w:tblGrid>
      <w:tr w:rsidR="00875AA3" w:rsidRPr="001C45D5" w:rsidTr="003709FA">
        <w:trPr>
          <w:trHeight w:val="9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875AA3" w:rsidRPr="001C45D5" w:rsidTr="003709FA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5AA3" w:rsidRPr="001C45D5" w:rsidTr="003709FA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6685,85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3763,71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3827,46</w:t>
            </w:r>
          </w:p>
        </w:tc>
      </w:tr>
      <w:tr w:rsidR="00875AA3" w:rsidRPr="001C45D5" w:rsidTr="003709FA">
        <w:trPr>
          <w:trHeight w:val="23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«Сохранение и развитие культуры 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Бутурлиновскогомуниципального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457,00</w:t>
            </w:r>
          </w:p>
        </w:tc>
      </w:tr>
      <w:tr w:rsidR="00875AA3" w:rsidRPr="001C45D5" w:rsidTr="003709FA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"Организация деятельности  "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сельского клуба"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312,65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457,00</w:t>
            </w:r>
          </w:p>
        </w:tc>
      </w:tr>
      <w:tr w:rsidR="00875AA3" w:rsidRPr="001C45D5" w:rsidTr="003709FA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</w:t>
            </w:r>
            <w:proofErr w:type="spellStart"/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Культурно-досуговая</w:t>
            </w:r>
            <w:proofErr w:type="spellEnd"/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деятельность и развитие народного творчества"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152,59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223,40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222,00</w:t>
            </w:r>
          </w:p>
        </w:tc>
      </w:tr>
      <w:tr w:rsidR="00875AA3" w:rsidRPr="001C45D5" w:rsidTr="003709FA">
        <w:trPr>
          <w:trHeight w:val="23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144,51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223,40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875AA3" w:rsidRPr="001C45D5" w:rsidTr="003709FA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0,00 </w:t>
            </w:r>
          </w:p>
        </w:tc>
      </w:tr>
      <w:tr w:rsidR="00875AA3" w:rsidRPr="001C45D5" w:rsidTr="003709FA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235,00</w:t>
            </w:r>
          </w:p>
        </w:tc>
      </w:tr>
      <w:tr w:rsidR="00875AA3" w:rsidRPr="001C45D5" w:rsidTr="003709FA">
        <w:trPr>
          <w:trHeight w:val="20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11 1 02 90200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160,06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214,00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875AA3" w:rsidRPr="001C45D5" w:rsidTr="003709FA">
        <w:trPr>
          <w:trHeight w:val="23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«Социальное развитие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2225,80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1299,16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1391,16</w:t>
            </w:r>
          </w:p>
        </w:tc>
      </w:tr>
      <w:tr w:rsidR="00875AA3" w:rsidRPr="001C45D5" w:rsidTr="003709FA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7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4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84 1 01 20570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84 1 01 91430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"Развитие национальной экономики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2.2.1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"Общеэкономические вопросы"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сельского поселения на </w:t>
            </w: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84 2 01 98430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84 2 01 78430,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84 2 02 90200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"Дорожное хозяйство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1306,52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1174,66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1266,66</w:t>
            </w:r>
          </w:p>
        </w:tc>
      </w:tr>
      <w:tr w:rsidR="00875AA3" w:rsidRPr="001C45D5" w:rsidTr="003709FA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2.3.1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1306,52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1266,66</w:t>
            </w:r>
          </w:p>
        </w:tc>
      </w:tr>
      <w:tr w:rsidR="00875AA3" w:rsidRPr="001C45D5" w:rsidTr="003709FA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84 3 01 91290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286,87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875AA3" w:rsidRPr="001C45D5" w:rsidTr="003709FA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3 01 S8850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1019,65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861,66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861,66</w:t>
            </w:r>
          </w:p>
        </w:tc>
      </w:tr>
      <w:tr w:rsidR="00875AA3" w:rsidRPr="001C45D5" w:rsidTr="003709FA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«Развитие жилищно-коммунального хозяйства 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550,75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32,50</w:t>
            </w:r>
          </w:p>
        </w:tc>
      </w:tr>
      <w:tr w:rsidR="00875AA3" w:rsidRPr="001C45D5" w:rsidTr="003709FA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2.4.1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"Благоустройство"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543,25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31,50</w:t>
            </w:r>
          </w:p>
        </w:tc>
      </w:tr>
      <w:tr w:rsidR="00875AA3" w:rsidRPr="001C45D5" w:rsidTr="003709FA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84 4 01 90010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94,52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01 S8670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</w:tr>
      <w:tr w:rsidR="00875AA3" w:rsidRPr="001C45D5" w:rsidTr="003709FA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84 4 01 90050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419,23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2.4.2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84 4 02 00000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84 4 02 90200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2.5.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«Социальная политика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"Пенсионное обеспечение"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1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75AA3" w:rsidRPr="001C45D5" w:rsidTr="003709FA">
        <w:trPr>
          <w:trHeight w:val="23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«Муниципальное управление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 поселения Бутурлиновского муниципального района Воронежской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4147,40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1979,30</w:t>
            </w:r>
          </w:p>
        </w:tc>
      </w:tr>
      <w:tr w:rsidR="00875AA3" w:rsidRPr="001C45D5" w:rsidTr="003709FA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"Управление муниципальными финансами"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364,00</w:t>
            </w:r>
          </w:p>
        </w:tc>
      </w:tr>
      <w:tr w:rsidR="00875AA3" w:rsidRPr="001C45D5" w:rsidTr="003709FA">
        <w:trPr>
          <w:trHeight w:val="1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Основное мероприятие "Управление резервным фондом администрации  </w:t>
            </w:r>
            <w:proofErr w:type="spellStart"/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85 1 01 20540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5AA3" w:rsidRPr="001C45D5" w:rsidTr="003709FA">
        <w:trPr>
          <w:trHeight w:val="13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"Иные межбюджетные трансферты </w:t>
            </w:r>
            <w:proofErr w:type="spellStart"/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сельского поселения по переданным полномочиям"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85 1 05 00000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363,00</w:t>
            </w:r>
          </w:p>
        </w:tc>
      </w:tr>
      <w:tr w:rsidR="00875AA3" w:rsidRPr="001C45D5" w:rsidTr="003709FA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85 1 05 90200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875AA3" w:rsidRPr="001C45D5" w:rsidTr="003709FA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113,30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113,30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122,70</w:t>
            </w:r>
          </w:p>
        </w:tc>
      </w:tr>
      <w:tr w:rsidR="00875AA3" w:rsidRPr="001C45D5" w:rsidTr="003709FA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102,10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107,20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111,50</w:t>
            </w:r>
          </w:p>
        </w:tc>
      </w:tr>
      <w:tr w:rsidR="00875AA3" w:rsidRPr="001C45D5" w:rsidTr="003709FA">
        <w:trPr>
          <w:trHeight w:val="17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</w:tr>
      <w:tr w:rsidR="00875AA3" w:rsidRPr="001C45D5" w:rsidTr="003709FA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"Обеспечение реализации муниципальной программы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3681,10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1549,75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1492,60</w:t>
            </w:r>
          </w:p>
        </w:tc>
      </w:tr>
      <w:tr w:rsidR="00875AA3" w:rsidRPr="001C45D5" w:rsidTr="003709FA">
        <w:trPr>
          <w:trHeight w:val="18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3.3.1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Сериковского</w:t>
            </w:r>
            <w:proofErr w:type="spellEnd"/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3681,10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1549,75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1492,60</w:t>
            </w:r>
          </w:p>
        </w:tc>
      </w:tr>
      <w:tr w:rsidR="00875AA3" w:rsidRPr="001C45D5" w:rsidTr="003709FA">
        <w:trPr>
          <w:trHeight w:val="23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601,05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875AA3" w:rsidRPr="001C45D5" w:rsidTr="003709FA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1243,76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189,75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132,60</w:t>
            </w:r>
          </w:p>
        </w:tc>
      </w:tr>
      <w:tr w:rsidR="00875AA3" w:rsidRPr="001C45D5" w:rsidTr="003709FA">
        <w:trPr>
          <w:trHeight w:val="20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85 3 01 79180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AA3" w:rsidRPr="001C45D5" w:rsidTr="003709FA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225,89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75AA3" w:rsidRPr="001C45D5" w:rsidTr="003709FA">
        <w:trPr>
          <w:trHeight w:val="23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85 3 01 92020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680,40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A3" w:rsidRPr="001C45D5" w:rsidRDefault="00875AA3" w:rsidP="00807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D5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</w:tbl>
    <w:p w:rsidR="00875AA3" w:rsidRPr="0080791C" w:rsidRDefault="00875AA3" w:rsidP="0080791C">
      <w:pPr>
        <w:pStyle w:val="ConsNormal"/>
        <w:widowControl/>
        <w:tabs>
          <w:tab w:val="left" w:pos="5100"/>
          <w:tab w:val="right" w:pos="15137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0791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75AA3" w:rsidRPr="0080791C" w:rsidRDefault="00875AA3" w:rsidP="0080791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75AA3" w:rsidRPr="0080791C" w:rsidRDefault="00875AA3" w:rsidP="0080791C">
      <w:pPr>
        <w:pStyle w:val="Con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875AA3" w:rsidRPr="0080791C" w:rsidSect="00F305F5">
          <w:pgSz w:w="16838" w:h="11906" w:orient="landscape"/>
          <w:pgMar w:top="851" w:right="567" w:bottom="567" w:left="1134" w:header="709" w:footer="709" w:gutter="0"/>
          <w:cols w:space="708"/>
          <w:docGrid w:linePitch="381"/>
        </w:sectPr>
      </w:pPr>
    </w:p>
    <w:p w:rsidR="00875AA3" w:rsidRPr="0080791C" w:rsidRDefault="00875AA3" w:rsidP="0080791C">
      <w:pPr>
        <w:pStyle w:val="a9"/>
        <w:rPr>
          <w:szCs w:val="28"/>
        </w:rPr>
      </w:pPr>
    </w:p>
    <w:p w:rsidR="008C32D4" w:rsidRPr="0080791C" w:rsidRDefault="008C32D4" w:rsidP="0080791C">
      <w:pPr>
        <w:spacing w:after="0" w:line="240" w:lineRule="auto"/>
        <w:rPr>
          <w:rFonts w:ascii="Times New Roman" w:hAnsi="Times New Roman" w:cs="Times New Roman"/>
        </w:rPr>
      </w:pPr>
    </w:p>
    <w:sectPr w:rsidR="008C32D4" w:rsidRPr="0080791C" w:rsidSect="0034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5">
    <w:nsid w:val="6E835BA1"/>
    <w:multiLevelType w:val="hybridMultilevel"/>
    <w:tmpl w:val="4A78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3DE9"/>
    <w:rsid w:val="000F6D33"/>
    <w:rsid w:val="001C45D5"/>
    <w:rsid w:val="00346DBF"/>
    <w:rsid w:val="00383D6A"/>
    <w:rsid w:val="00651C82"/>
    <w:rsid w:val="0080791C"/>
    <w:rsid w:val="00855C8C"/>
    <w:rsid w:val="00875AA3"/>
    <w:rsid w:val="008A27EE"/>
    <w:rsid w:val="008C32D4"/>
    <w:rsid w:val="00912312"/>
    <w:rsid w:val="009E3DE9"/>
    <w:rsid w:val="00AA309E"/>
    <w:rsid w:val="00CB10DF"/>
    <w:rsid w:val="00CD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DE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E3D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обычныйЖир"/>
    <w:basedOn w:val="a"/>
    <w:rsid w:val="00875AA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">
    <w:name w:val="Статья1"/>
    <w:basedOn w:val="a5"/>
    <w:next w:val="a5"/>
    <w:rsid w:val="00875AA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875A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875AA3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875AA3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Normal">
    <w:name w:val="ConsPlusNormal"/>
    <w:rsid w:val="00875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атья11"/>
    <w:basedOn w:val="1"/>
    <w:next w:val="a"/>
    <w:rsid w:val="00875AA3"/>
    <w:rPr>
      <w:lang w:eastAsia="ru-RU"/>
    </w:rPr>
  </w:style>
  <w:style w:type="character" w:customStyle="1" w:styleId="msonormal0">
    <w:name w:val="msonormal"/>
    <w:rsid w:val="00875AA3"/>
  </w:style>
  <w:style w:type="character" w:styleId="a6">
    <w:name w:val="Hyperlink"/>
    <w:uiPriority w:val="99"/>
    <w:unhideWhenUsed/>
    <w:rsid w:val="00875AA3"/>
    <w:rPr>
      <w:color w:val="0000FF"/>
      <w:u w:val="single"/>
    </w:rPr>
  </w:style>
  <w:style w:type="character" w:styleId="a7">
    <w:name w:val="FollowedHyperlink"/>
    <w:uiPriority w:val="99"/>
    <w:unhideWhenUsed/>
    <w:rsid w:val="00875AA3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87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875AA3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7726</Words>
  <Characters>44042</Characters>
  <Application>Microsoft Office Word</Application>
  <DocSecurity>0</DocSecurity>
  <Lines>367</Lines>
  <Paragraphs>103</Paragraphs>
  <ScaleCrop>false</ScaleCrop>
  <Company>Reanimator Extreme Edition</Company>
  <LinksUpToDate>false</LinksUpToDate>
  <CharactersWithSpaces>51665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2023-12-26T07:48:00Z</dcterms:created>
  <dcterms:modified xsi:type="dcterms:W3CDTF">2024-01-16T11:36:00Z</dcterms:modified>
</cp:coreProperties>
</file>